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0B8" w:rsidRPr="00E54509" w:rsidRDefault="00B360B8" w:rsidP="00B360B8">
      <w:pPr>
        <w:spacing w:line="300" w:lineRule="auto"/>
        <w:jc w:val="center"/>
      </w:pPr>
      <w:bookmarkStart w:id="0" w:name="_Ref297964136"/>
      <w:bookmarkStart w:id="1" w:name="_Toc485415463"/>
    </w:p>
    <w:p w:rsidR="00B360B8" w:rsidRPr="00E54509" w:rsidRDefault="00B360B8" w:rsidP="00B360B8">
      <w:pPr>
        <w:spacing w:line="300" w:lineRule="auto"/>
        <w:jc w:val="center"/>
      </w:pPr>
    </w:p>
    <w:p w:rsidR="00B360B8" w:rsidRPr="00E54509" w:rsidRDefault="00B360B8" w:rsidP="00B360B8">
      <w:pPr>
        <w:spacing w:line="300" w:lineRule="auto"/>
      </w:pPr>
    </w:p>
    <w:p w:rsidR="00B360B8" w:rsidRPr="00E54509" w:rsidRDefault="00B360B8" w:rsidP="00B360B8">
      <w:pPr>
        <w:spacing w:line="300" w:lineRule="auto"/>
      </w:pPr>
    </w:p>
    <w:p w:rsidR="00B360B8" w:rsidRPr="00E54509" w:rsidRDefault="00B360B8" w:rsidP="00B360B8">
      <w:pPr>
        <w:spacing w:line="300" w:lineRule="auto"/>
      </w:pPr>
    </w:p>
    <w:p w:rsidR="00B360B8" w:rsidRPr="00E54509" w:rsidRDefault="00B360B8" w:rsidP="00B360B8">
      <w:pPr>
        <w:spacing w:line="480" w:lineRule="auto"/>
        <w:jc w:val="center"/>
        <w:rPr>
          <w:rFonts w:eastAsia="黑体"/>
          <w:b/>
          <w:sz w:val="30"/>
          <w:szCs w:val="30"/>
        </w:rPr>
      </w:pPr>
      <w:r>
        <w:rPr>
          <w:rFonts w:eastAsia="黑体" w:hint="eastAsia"/>
          <w:b/>
          <w:sz w:val="30"/>
          <w:szCs w:val="30"/>
        </w:rPr>
        <w:t>Hi-</w:t>
      </w:r>
      <w:r w:rsidRPr="00E54509">
        <w:rPr>
          <w:rFonts w:eastAsia="黑体"/>
          <w:b/>
          <w:sz w:val="30"/>
          <w:szCs w:val="30"/>
        </w:rPr>
        <w:t xml:space="preserve">GLASS ― </w:t>
      </w:r>
      <w:r>
        <w:rPr>
          <w:rFonts w:eastAsia="黑体"/>
          <w:b/>
          <w:sz w:val="30"/>
          <w:szCs w:val="30"/>
        </w:rPr>
        <w:t xml:space="preserve">High Resolution </w:t>
      </w:r>
      <w:r w:rsidRPr="00E54509">
        <w:rPr>
          <w:rFonts w:eastAsia="黑体"/>
          <w:b/>
          <w:sz w:val="30"/>
          <w:szCs w:val="30"/>
        </w:rPr>
        <w:t xml:space="preserve">Global Land Surface </w:t>
      </w:r>
      <w:r w:rsidR="005B3E76">
        <w:rPr>
          <w:rFonts w:eastAsia="黑体" w:hint="eastAsia"/>
          <w:b/>
          <w:sz w:val="30"/>
          <w:szCs w:val="30"/>
        </w:rPr>
        <w:t>Reflectance</w:t>
      </w:r>
      <w:r w:rsidRPr="00E54509">
        <w:rPr>
          <w:rFonts w:eastAsia="黑体"/>
          <w:b/>
          <w:sz w:val="30"/>
          <w:szCs w:val="30"/>
        </w:rPr>
        <w:t xml:space="preserve"> Product:</w:t>
      </w:r>
    </w:p>
    <w:p w:rsidR="00B360B8" w:rsidRPr="00E54509" w:rsidRDefault="00B360B8" w:rsidP="00B360B8">
      <w:pPr>
        <w:spacing w:line="360" w:lineRule="auto"/>
        <w:jc w:val="center"/>
        <w:rPr>
          <w:rFonts w:eastAsia="黑体"/>
          <w:b/>
          <w:sz w:val="30"/>
          <w:szCs w:val="30"/>
        </w:rPr>
      </w:pPr>
      <w:r>
        <w:rPr>
          <w:rFonts w:eastAsia="黑体"/>
          <w:b/>
          <w:sz w:val="30"/>
          <w:szCs w:val="30"/>
        </w:rPr>
        <w:t xml:space="preserve">Algorithm Theoretical Basis Document and </w:t>
      </w:r>
      <w:r w:rsidRPr="00E54509">
        <w:rPr>
          <w:rFonts w:eastAsia="黑体" w:hint="eastAsia"/>
          <w:b/>
          <w:sz w:val="30"/>
          <w:szCs w:val="30"/>
        </w:rPr>
        <w:t>User</w:t>
      </w:r>
      <w:r w:rsidRPr="00E54509">
        <w:rPr>
          <w:rFonts w:eastAsia="黑体"/>
          <w:b/>
          <w:sz w:val="30"/>
          <w:szCs w:val="30"/>
        </w:rPr>
        <w:t>’</w:t>
      </w:r>
      <w:r w:rsidRPr="00E54509">
        <w:rPr>
          <w:rFonts w:eastAsia="黑体" w:hint="eastAsia"/>
          <w:b/>
          <w:sz w:val="30"/>
          <w:szCs w:val="30"/>
        </w:rPr>
        <w:t>s Guide</w:t>
      </w:r>
    </w:p>
    <w:p w:rsidR="00B360B8" w:rsidRPr="00E54509" w:rsidRDefault="00B360B8" w:rsidP="00B360B8">
      <w:pPr>
        <w:jc w:val="center"/>
        <w:rPr>
          <w:b/>
          <w:sz w:val="30"/>
          <w:szCs w:val="30"/>
        </w:rPr>
      </w:pPr>
      <w:r w:rsidRPr="00E54509">
        <w:rPr>
          <w:b/>
          <w:sz w:val="30"/>
          <w:szCs w:val="30"/>
        </w:rPr>
        <w:t>Version 0</w:t>
      </w:r>
    </w:p>
    <w:p w:rsidR="00B360B8" w:rsidRPr="00E54509" w:rsidRDefault="00B360B8" w:rsidP="00B360B8">
      <w:pPr>
        <w:spacing w:line="300" w:lineRule="auto"/>
        <w:jc w:val="center"/>
        <w:rPr>
          <w:sz w:val="48"/>
          <w:szCs w:val="48"/>
        </w:rPr>
      </w:pPr>
    </w:p>
    <w:p w:rsidR="00B360B8" w:rsidRPr="00E54509" w:rsidRDefault="005B3E76" w:rsidP="00B360B8">
      <w:pPr>
        <w:spacing w:line="300" w:lineRule="auto"/>
        <w:jc w:val="center"/>
        <w:rPr>
          <w:b/>
          <w:sz w:val="48"/>
          <w:szCs w:val="48"/>
        </w:rPr>
      </w:pPr>
      <w:r>
        <w:rPr>
          <w:rFonts w:hint="eastAsia"/>
          <w:b/>
          <w:sz w:val="48"/>
          <w:szCs w:val="48"/>
        </w:rPr>
        <w:t>地表反射率</w:t>
      </w:r>
      <w:r w:rsidR="00B360B8">
        <w:rPr>
          <w:rFonts w:hint="eastAsia"/>
          <w:b/>
          <w:sz w:val="48"/>
          <w:szCs w:val="48"/>
        </w:rPr>
        <w:t>算法文档与</w:t>
      </w:r>
      <w:r w:rsidR="00B360B8" w:rsidRPr="00E54509">
        <w:rPr>
          <w:rFonts w:hint="eastAsia"/>
          <w:b/>
          <w:sz w:val="48"/>
          <w:szCs w:val="48"/>
        </w:rPr>
        <w:t>用户手册</w:t>
      </w:r>
    </w:p>
    <w:p w:rsidR="00B360B8" w:rsidRPr="00E54509" w:rsidRDefault="00B360B8" w:rsidP="00B360B8">
      <w:pPr>
        <w:spacing w:line="300" w:lineRule="auto"/>
        <w:jc w:val="center"/>
        <w:rPr>
          <w:b/>
          <w:sz w:val="28"/>
          <w:szCs w:val="28"/>
        </w:rPr>
      </w:pPr>
    </w:p>
    <w:p w:rsidR="00B360B8" w:rsidRPr="00E54509" w:rsidRDefault="00B360B8" w:rsidP="00B360B8">
      <w:pPr>
        <w:spacing w:line="300" w:lineRule="auto"/>
        <w:jc w:val="center"/>
        <w:rPr>
          <w:rFonts w:eastAsia="华文楷体"/>
          <w:sz w:val="28"/>
          <w:szCs w:val="28"/>
          <w:vertAlign w:val="superscript"/>
        </w:rPr>
      </w:pPr>
      <w:r>
        <w:rPr>
          <w:rFonts w:ascii="华文楷体" w:eastAsia="华文楷体" w:hAnsi="华文楷体" w:hint="eastAsia"/>
          <w:sz w:val="28"/>
          <w:szCs w:val="28"/>
        </w:rPr>
        <w:t>作者列表：</w:t>
      </w:r>
    </w:p>
    <w:p w:rsidR="00B360B8" w:rsidRPr="00E54509" w:rsidRDefault="00B360B8" w:rsidP="00B360B8">
      <w:pPr>
        <w:spacing w:line="300" w:lineRule="auto"/>
        <w:jc w:val="center"/>
        <w:rPr>
          <w:rFonts w:ascii="华文楷体" w:eastAsia="华文楷体" w:hAnsi="华文楷体"/>
        </w:rPr>
      </w:pPr>
    </w:p>
    <w:p w:rsidR="00B360B8" w:rsidRPr="00E54509" w:rsidRDefault="00B360B8" w:rsidP="00B360B8">
      <w:pPr>
        <w:spacing w:line="300" w:lineRule="auto"/>
        <w:jc w:val="center"/>
        <w:rPr>
          <w:szCs w:val="24"/>
        </w:rPr>
      </w:pPr>
    </w:p>
    <w:p w:rsidR="00B360B8" w:rsidRPr="00E54509" w:rsidRDefault="00B360B8" w:rsidP="00B360B8">
      <w:pPr>
        <w:spacing w:line="300" w:lineRule="auto"/>
        <w:jc w:val="center"/>
        <w:rPr>
          <w:szCs w:val="24"/>
        </w:rPr>
      </w:pPr>
    </w:p>
    <w:p w:rsidR="00B360B8" w:rsidRPr="00E54509" w:rsidRDefault="00B360B8" w:rsidP="00B360B8">
      <w:pPr>
        <w:spacing w:line="300" w:lineRule="auto"/>
        <w:jc w:val="center"/>
        <w:rPr>
          <w:szCs w:val="24"/>
        </w:rPr>
      </w:pPr>
    </w:p>
    <w:p w:rsidR="00B360B8" w:rsidRPr="00E54509" w:rsidRDefault="00B360B8" w:rsidP="00B360B8">
      <w:pPr>
        <w:jc w:val="center"/>
        <w:rPr>
          <w:rFonts w:eastAsia="华文楷体" w:hAnsi="华文楷体"/>
          <w:sz w:val="28"/>
          <w:szCs w:val="28"/>
        </w:rPr>
      </w:pPr>
    </w:p>
    <w:p w:rsidR="00B360B8" w:rsidRPr="00E54509" w:rsidRDefault="00B360B8" w:rsidP="00B360B8">
      <w:pPr>
        <w:jc w:val="center"/>
        <w:rPr>
          <w:rFonts w:eastAsia="华文楷体"/>
          <w:sz w:val="28"/>
          <w:szCs w:val="28"/>
        </w:rPr>
      </w:pPr>
    </w:p>
    <w:p w:rsidR="00B360B8" w:rsidRPr="00E54509" w:rsidRDefault="00B360B8" w:rsidP="00B360B8">
      <w:pPr>
        <w:spacing w:line="480" w:lineRule="auto"/>
        <w:jc w:val="center"/>
        <w:rPr>
          <w:szCs w:val="24"/>
        </w:rPr>
      </w:pPr>
      <w:r w:rsidRPr="00E54509">
        <w:rPr>
          <w:rFonts w:eastAsia="华文楷体" w:hint="eastAsia"/>
          <w:szCs w:val="24"/>
        </w:rPr>
        <w:t>20</w:t>
      </w:r>
      <w:r>
        <w:rPr>
          <w:rFonts w:eastAsia="华文楷体"/>
          <w:szCs w:val="24"/>
        </w:rPr>
        <w:t>22</w:t>
      </w:r>
      <w:r w:rsidRPr="00E54509">
        <w:rPr>
          <w:rFonts w:eastAsia="华文楷体" w:hint="eastAsia"/>
          <w:szCs w:val="24"/>
        </w:rPr>
        <w:t>.</w:t>
      </w:r>
      <w:r>
        <w:rPr>
          <w:rFonts w:eastAsia="华文楷体"/>
          <w:szCs w:val="24"/>
        </w:rPr>
        <w:t>5</w:t>
      </w:r>
      <w:r w:rsidRPr="00E54509">
        <w:rPr>
          <w:rFonts w:eastAsia="华文楷体" w:hint="eastAsia"/>
          <w:szCs w:val="24"/>
        </w:rPr>
        <w:t>.1</w:t>
      </w:r>
    </w:p>
    <w:p w:rsidR="00B360B8" w:rsidRPr="007977C5" w:rsidRDefault="00B360B8" w:rsidP="00B360B8">
      <w:pPr>
        <w:spacing w:line="480" w:lineRule="exact"/>
        <w:jc w:val="center"/>
        <w:rPr>
          <w:sz w:val="36"/>
        </w:rPr>
      </w:pPr>
      <w:bookmarkStart w:id="2" w:name="_Toc297417591"/>
      <w:bookmarkStart w:id="3" w:name="_Ref297964080"/>
      <w:bookmarkStart w:id="4" w:name="_Ref297964083"/>
      <w:bookmarkStart w:id="5" w:name="_Ref297964084"/>
      <w:bookmarkStart w:id="6" w:name="_Ref297964094"/>
      <w:bookmarkStart w:id="7" w:name="_Toc297964193"/>
      <w:bookmarkStart w:id="8" w:name="_Toc297964237"/>
      <w:r w:rsidRPr="007977C5">
        <w:rPr>
          <w:rFonts w:hint="eastAsia"/>
          <w:sz w:val="36"/>
        </w:rPr>
        <w:t>摘</w:t>
      </w:r>
      <w:r w:rsidRPr="007977C5">
        <w:rPr>
          <w:rFonts w:hint="eastAsia"/>
          <w:sz w:val="36"/>
        </w:rPr>
        <w:t xml:space="preserve">    </w:t>
      </w:r>
      <w:r w:rsidRPr="007977C5">
        <w:rPr>
          <w:rFonts w:hint="eastAsia"/>
          <w:sz w:val="36"/>
        </w:rPr>
        <w:t>要</w:t>
      </w:r>
      <w:bookmarkEnd w:id="2"/>
      <w:bookmarkEnd w:id="3"/>
      <w:bookmarkEnd w:id="4"/>
      <w:bookmarkEnd w:id="5"/>
      <w:bookmarkEnd w:id="6"/>
      <w:bookmarkEnd w:id="7"/>
      <w:bookmarkEnd w:id="8"/>
    </w:p>
    <w:p w:rsidR="00B360B8" w:rsidRDefault="00B360B8" w:rsidP="00B360B8">
      <w:pPr>
        <w:spacing w:line="480" w:lineRule="exact"/>
        <w:ind w:firstLine="420"/>
        <w:rPr>
          <w:sz w:val="28"/>
        </w:rPr>
      </w:pPr>
    </w:p>
    <w:p w:rsidR="00B360B8" w:rsidRDefault="00B360B8" w:rsidP="00B360B8">
      <w:pPr>
        <w:spacing w:line="480" w:lineRule="exact"/>
        <w:ind w:firstLine="420"/>
        <w:rPr>
          <w:sz w:val="28"/>
        </w:rPr>
      </w:pPr>
      <w:r>
        <w:rPr>
          <w:rFonts w:hint="eastAsia"/>
          <w:sz w:val="28"/>
        </w:rPr>
        <w:t>Hi-</w:t>
      </w:r>
      <w:r w:rsidRPr="00E54509">
        <w:rPr>
          <w:rFonts w:hint="eastAsia"/>
          <w:sz w:val="28"/>
        </w:rPr>
        <w:t>GLASS</w:t>
      </w:r>
      <w:r w:rsidR="005B3E76">
        <w:rPr>
          <w:rFonts w:hint="eastAsia"/>
          <w:sz w:val="28"/>
        </w:rPr>
        <w:t>地表反射率</w:t>
      </w:r>
      <w:r w:rsidRPr="00E54509">
        <w:rPr>
          <w:rFonts w:hint="eastAsia"/>
          <w:sz w:val="28"/>
        </w:rPr>
        <w:t>产品用户使用手册简要介绍了</w:t>
      </w:r>
      <w:r w:rsidR="005B3E76">
        <w:rPr>
          <w:rFonts w:hint="eastAsia"/>
          <w:sz w:val="28"/>
        </w:rPr>
        <w:t>地表反射率反演</w:t>
      </w:r>
      <w:r w:rsidRPr="00E54509">
        <w:rPr>
          <w:rFonts w:hint="eastAsia"/>
          <w:sz w:val="28"/>
        </w:rPr>
        <w:t>算法，对</w:t>
      </w:r>
      <w:r w:rsidR="005B3E76">
        <w:rPr>
          <w:rFonts w:hint="eastAsia"/>
          <w:sz w:val="28"/>
        </w:rPr>
        <w:t>地表反射率</w:t>
      </w:r>
      <w:r w:rsidRPr="00E54509">
        <w:rPr>
          <w:rFonts w:hint="eastAsia"/>
          <w:sz w:val="28"/>
        </w:rPr>
        <w:t>产品的时空分辨率、生产算法以及科学数据集的属性信息等进行了详细描述，旨在使广大用户能够尽快了解并在其科学研究中尽快使用</w:t>
      </w:r>
      <w:r>
        <w:rPr>
          <w:rFonts w:hint="eastAsia"/>
          <w:sz w:val="28"/>
        </w:rPr>
        <w:t>Hi-</w:t>
      </w:r>
      <w:r w:rsidRPr="00E54509">
        <w:rPr>
          <w:rFonts w:hint="eastAsia"/>
          <w:sz w:val="28"/>
        </w:rPr>
        <w:t>GLASS</w:t>
      </w:r>
      <w:r w:rsidR="005B3E76">
        <w:rPr>
          <w:rFonts w:hint="eastAsia"/>
          <w:sz w:val="28"/>
        </w:rPr>
        <w:t>地表反射率</w:t>
      </w:r>
      <w:r w:rsidRPr="00E54509">
        <w:rPr>
          <w:rFonts w:hint="eastAsia"/>
          <w:sz w:val="28"/>
        </w:rPr>
        <w:t>产品。</w:t>
      </w:r>
    </w:p>
    <w:p w:rsidR="00B360B8" w:rsidRPr="00B360B8" w:rsidRDefault="00B360B8" w:rsidP="00B360B8">
      <w:pPr>
        <w:widowControl/>
        <w:spacing w:line="240" w:lineRule="auto"/>
        <w:jc w:val="left"/>
        <w:rPr>
          <w:sz w:val="28"/>
        </w:rPr>
      </w:pPr>
      <w:r>
        <w:rPr>
          <w:sz w:val="28"/>
        </w:rPr>
        <w:br w:type="page"/>
      </w:r>
    </w:p>
    <w:p w:rsidR="00B360B8" w:rsidRPr="00E54509" w:rsidRDefault="00B360B8" w:rsidP="00B360B8">
      <w:pPr>
        <w:pStyle w:val="2"/>
      </w:pPr>
      <w:r w:rsidRPr="00B360B8">
        <w:rPr>
          <w:rFonts w:hint="eastAsia"/>
        </w:rPr>
        <w:lastRenderedPageBreak/>
        <w:t>背景和意义</w:t>
      </w:r>
      <w:bookmarkEnd w:id="0"/>
      <w:bookmarkEnd w:id="1"/>
    </w:p>
    <w:p w:rsidR="009C3B14" w:rsidRDefault="005B3E76" w:rsidP="00B360B8">
      <w:pPr>
        <w:ind w:firstLineChars="200" w:firstLine="480"/>
      </w:pPr>
      <w:r>
        <w:t>地表反射率代表某一波段在一定方向上地表对太阳辐射的反射能力，它是反演很多地表参数的</w:t>
      </w:r>
      <w:r w:rsidR="00E3066B">
        <w:rPr>
          <w:rFonts w:hint="eastAsia"/>
        </w:rPr>
        <w:t>重</w:t>
      </w:r>
      <w:r>
        <w:t>要变量，对于研究地气</w:t>
      </w:r>
      <w:r w:rsidR="00E3066B">
        <w:rPr>
          <w:rFonts w:hint="eastAsia"/>
        </w:rPr>
        <w:t>间</w:t>
      </w:r>
      <w:r>
        <w:t>辐射能最平衡、地物识别和分类、水分与气候模型等具有十分</w:t>
      </w:r>
      <w:r w:rsidR="00E3066B">
        <w:rPr>
          <w:rFonts w:hint="eastAsia"/>
        </w:rPr>
        <w:t>重要</w:t>
      </w:r>
      <w:r>
        <w:t>的意义。</w:t>
      </w:r>
      <w:r w:rsidR="003D4B2A">
        <w:rPr>
          <w:rFonts w:hint="eastAsia"/>
        </w:rPr>
        <w:t>地表覆盖、地表植被和冰雪监测</w:t>
      </w:r>
      <w:r w:rsidR="009C3B14">
        <w:rPr>
          <w:rFonts w:hint="eastAsia"/>
        </w:rPr>
        <w:t>等</w:t>
      </w:r>
      <w:r w:rsidR="003D4B2A">
        <w:rPr>
          <w:rFonts w:hint="eastAsia"/>
        </w:rPr>
        <w:t>都依赖于高精度的地表反射率数据</w:t>
      </w:r>
      <w:r>
        <w:t>。</w:t>
      </w:r>
      <w:r w:rsidR="00E3066B">
        <w:t>地基仪器</w:t>
      </w:r>
      <w:r w:rsidR="00E3066B">
        <w:t>“</w:t>
      </w:r>
      <w:r w:rsidR="00E3066B">
        <w:t>点</w:t>
      </w:r>
      <w:r w:rsidR="00E3066B">
        <w:t>”</w:t>
      </w:r>
      <w:r w:rsidR="00E3066B">
        <w:t>尺度的监测，虽然可以精确地分析不同地物的光谱特征，但这些常规监测通常无法给出全球或区域尺度的地表变化情况。</w:t>
      </w:r>
    </w:p>
    <w:p w:rsidR="009C3B14" w:rsidRDefault="00E3066B" w:rsidP="009C3B14">
      <w:pPr>
        <w:ind w:firstLineChars="200" w:firstLine="480"/>
        <w:rPr>
          <w:rFonts w:hint="eastAsia"/>
        </w:rPr>
      </w:pPr>
      <w:r>
        <w:t>卫星遥感可以从更大的</w:t>
      </w:r>
      <w:r>
        <w:rPr>
          <w:rFonts w:hint="eastAsia"/>
        </w:rPr>
        <w:t>空间</w:t>
      </w:r>
      <w:r>
        <w:t>尺度来监测地表状况，</w:t>
      </w:r>
      <w:r>
        <w:rPr>
          <w:rFonts w:hint="eastAsia"/>
        </w:rPr>
        <w:t>经过几十年的研究，目前已经有成熟的</w:t>
      </w:r>
      <w:r>
        <w:t>大气校正算法</w:t>
      </w:r>
      <w:r w:rsidR="009C3B14">
        <w:rPr>
          <w:rFonts w:hint="eastAsia"/>
        </w:rPr>
        <w:t>。</w:t>
      </w:r>
      <w:r w:rsidR="009C3B14">
        <w:t>大气校正是遥感数据进行地表参数</w:t>
      </w:r>
      <w:r w:rsidR="009C3B14">
        <w:rPr>
          <w:rFonts w:hint="eastAsia"/>
        </w:rPr>
        <w:t>定量</w:t>
      </w:r>
      <w:r w:rsidR="009C3B14">
        <w:t>分析的前提，主要是消除大气分子和气溶胶的散射和吸收对地物的影响，并反演获取地物真实反射率。目前大气校正的方法主要有经验线性法和基于物理的辐射传输模型法。经验线性法主要是基于野外实测地物波谱，建立经验线性方程完成大气校正，包括比值法、不变目标法、直方图匹配法和经验线性校正。经验线性法相对简单，易于实现，不足之处在</w:t>
      </w:r>
      <w:proofErr w:type="gramStart"/>
      <w:r w:rsidR="009C3B14">
        <w:t>于不能</w:t>
      </w:r>
      <w:proofErr w:type="gramEnd"/>
      <w:r w:rsidR="009C3B14">
        <w:t>获取地物真实辐射信息。辐射传输模型计算出的反射率具有较高精度。其中</w:t>
      </w:r>
      <w:r w:rsidR="009C3B14">
        <w:rPr>
          <w:rFonts w:hint="eastAsia"/>
        </w:rPr>
        <w:t>，</w:t>
      </w:r>
      <w:r w:rsidR="009C3B14">
        <w:t>基于</w:t>
      </w:r>
      <w:r w:rsidR="009C3B14">
        <w:t>6S</w:t>
      </w:r>
      <w:r w:rsidR="009C3B14">
        <w:t xml:space="preserve"> </w:t>
      </w:r>
      <w:r w:rsidR="009C3B14">
        <w:fldChar w:fldCharType="begin"/>
      </w:r>
      <w:r w:rsidR="009C3B14">
        <w:instrText xml:space="preserve"> ADDIN EN.CITE &lt;EndNote&gt;&lt;Cite&gt;&lt;Author&gt;Vermote&lt;/Author&gt;&lt;Year&gt;1997&lt;/Year&gt;&lt;RecNum&gt;1015&lt;/RecNum&gt;&lt;DisplayText&gt;(Vermote et al. 1997)&lt;/DisplayText&gt;&lt;record&gt;&lt;rec-number&gt;1015&lt;/rec-number&gt;&lt;foreign-keys&gt;&lt;key app="EN" db-id="zzzr00x0l5xfwaeszvlpxet6x2rvf0d909e2" timestamp="1638341835"&gt;1015&lt;/key&gt;&lt;/foreign-keys&gt;&lt;ref-type name="Journal Article"&gt;17&lt;/ref-type&gt;&lt;contributors&gt;&lt;authors&gt;&lt;author&gt;Vermote, E. F.&lt;/author&gt;&lt;author&gt;El Saleous, N.&lt;/author&gt;&lt;author&gt;Justice, C. O.&lt;/author&gt;&lt;author&gt;Kaufman, Y. J.&lt;/author&gt;&lt;author&gt;Privette, J. L.&lt;/author&gt;&lt;author&gt;Remer, L.&lt;/author&gt;&lt;author&gt;Roger, J. C.&lt;/author&gt;&lt;author&gt;Tanré, D.&lt;/author&gt;&lt;/authors&gt;&lt;/contributors&gt;&lt;titles&gt;&lt;title&gt;Atmospheric correction of visible to middle-infrared EOS-MODIS data over land surfaces: Background, operational algorithm and validation&lt;/title&gt;&lt;secondary-title&gt;Journal of Geophysical Research: Atmospheres&lt;/secondary-title&gt;&lt;/titles&gt;&lt;periodical&gt;&lt;full-title&gt;Journal of Geophysical Research: Atmospheres&lt;/full-title&gt;&lt;/periodical&gt;&lt;pages&gt;17131-17141&lt;/pages&gt;&lt;volume&gt;102&lt;/volume&gt;&lt;number&gt;D14&lt;/number&gt;&lt;dates&gt;&lt;year&gt;1997&lt;/year&gt;&lt;/dates&gt;&lt;isbn&gt;0148-0227&lt;/isbn&gt;&lt;urls&gt;&lt;related-urls&gt;&lt;url&gt;https://agupubs.onlinelibrary.wiley.com/doi/abs/10.1029/97JD00201&lt;/url&gt;&lt;/related-urls&gt;&lt;/urls&gt;&lt;electronic-resource-num&gt;https://doi.org/10.1029/97JD00201&lt;/electronic-resource-num&gt;&lt;/record&gt;&lt;/Cite&gt;&lt;/EndNote&gt;</w:instrText>
      </w:r>
      <w:r w:rsidR="009C3B14">
        <w:fldChar w:fldCharType="separate"/>
      </w:r>
      <w:r w:rsidR="009C3B14">
        <w:rPr>
          <w:noProof/>
        </w:rPr>
        <w:t>(Vermote et al. 1997)</w:t>
      </w:r>
      <w:r w:rsidR="009C3B14">
        <w:fldChar w:fldCharType="end"/>
      </w:r>
      <w:r w:rsidR="009C3B14">
        <w:t>的</w:t>
      </w:r>
      <w:r w:rsidR="009C3B14">
        <w:t>MODIS</w:t>
      </w:r>
      <w:r w:rsidR="009C3B14">
        <w:t>标准产品</w:t>
      </w:r>
      <w:r w:rsidR="009C3B14">
        <w:t>MOD09</w:t>
      </w:r>
      <w:r w:rsidR="009C3B14">
        <w:t>给出了全球尺度的地表反射率。然而</w:t>
      </w:r>
      <w:r w:rsidR="009C3B14">
        <w:t>MODIS</w:t>
      </w:r>
      <w:r w:rsidR="009C3B14">
        <w:t>标准产品分辨率为</w:t>
      </w:r>
      <w:r w:rsidR="009C3B14">
        <w:t>250</w:t>
      </w:r>
      <w:r w:rsidR="009C3B14">
        <w:t>，</w:t>
      </w:r>
      <w:r w:rsidR="009C3B14">
        <w:t>500</w:t>
      </w:r>
      <w:r w:rsidR="009C3B14">
        <w:t>和</w:t>
      </w:r>
      <w:r w:rsidR="009C3B14">
        <w:t>1000</w:t>
      </w:r>
      <w:r w:rsidR="009C3B14">
        <w:t xml:space="preserve"> </w:t>
      </w:r>
      <w:r w:rsidR="009C3B14">
        <w:rPr>
          <w:rFonts w:hint="eastAsia"/>
        </w:rPr>
        <w:t>m</w:t>
      </w:r>
      <w:r w:rsidR="009C3B14">
        <w:t>，</w:t>
      </w:r>
      <w:r w:rsidR="009C3B14">
        <w:rPr>
          <w:rFonts w:hint="eastAsia"/>
        </w:rPr>
        <w:t>空间分辨率粗，难以满足高精度农业监测等领域的需求</w:t>
      </w:r>
      <w:r w:rsidR="009C3B14">
        <w:t>。</w:t>
      </w:r>
    </w:p>
    <w:p w:rsidR="00356FE4" w:rsidRDefault="00356FE4" w:rsidP="00356FE4">
      <w:pPr>
        <w:ind w:firstLineChars="200" w:firstLine="480"/>
      </w:pPr>
      <w:r>
        <w:rPr>
          <w:rFonts w:hint="eastAsia"/>
        </w:rPr>
        <w:t>Landsat</w:t>
      </w:r>
      <w:r>
        <w:rPr>
          <w:rFonts w:hint="eastAsia"/>
        </w:rPr>
        <w:t>系列卫星已经在轨四十年，为长时序全球和局地气候变化分析和人类活动监测提供了非常宝贵的数据。</w:t>
      </w:r>
      <w:r>
        <w:rPr>
          <w:rFonts w:hint="eastAsia"/>
        </w:rPr>
        <w:t>USGS</w:t>
      </w:r>
      <w:r>
        <w:rPr>
          <w:rFonts w:hint="eastAsia"/>
        </w:rPr>
        <w:t>为</w:t>
      </w:r>
      <w:r>
        <w:rPr>
          <w:rFonts w:hint="eastAsia"/>
        </w:rPr>
        <w:t>Landsat</w:t>
      </w:r>
      <w:r>
        <w:t xml:space="preserve"> 4</w:t>
      </w:r>
      <w:r>
        <w:rPr>
          <w:rFonts w:hint="eastAsia"/>
        </w:rPr>
        <w:t>-</w:t>
      </w:r>
      <w:r>
        <w:t xml:space="preserve">5 </w:t>
      </w:r>
      <w:r>
        <w:rPr>
          <w:rFonts w:hint="eastAsia"/>
        </w:rPr>
        <w:t>Thematic</w:t>
      </w:r>
      <w:r>
        <w:t xml:space="preserve"> Mapper (TM), Landsat 7 Enhanced Thematic Mapper Plus (ETM+)</w:t>
      </w:r>
      <w:r>
        <w:rPr>
          <w:rFonts w:hint="eastAsia"/>
        </w:rPr>
        <w:t>开发的</w:t>
      </w:r>
      <w:r w:rsidRPr="00356FE4">
        <w:rPr>
          <w:bCs/>
        </w:rPr>
        <w:t>Landsat Ecosystem Disturbance Adaptive Processing System (LEDAPS)</w:t>
      </w:r>
      <w:r w:rsidRPr="00356FE4">
        <w:rPr>
          <w:bCs/>
        </w:rPr>
        <w:t>和</w:t>
      </w:r>
      <w:r>
        <w:rPr>
          <w:rFonts w:hint="eastAsia"/>
          <w:bCs/>
        </w:rPr>
        <w:t>为</w:t>
      </w:r>
      <w:r>
        <w:rPr>
          <w:rFonts w:hint="eastAsia"/>
          <w:bCs/>
        </w:rPr>
        <w:t>Landsat</w:t>
      </w:r>
      <w:r>
        <w:rPr>
          <w:bCs/>
        </w:rPr>
        <w:t xml:space="preserve"> 8 </w:t>
      </w:r>
      <w:r>
        <w:rPr>
          <w:rFonts w:hint="eastAsia"/>
          <w:bCs/>
        </w:rPr>
        <w:t>Operationa</w:t>
      </w:r>
      <w:r>
        <w:rPr>
          <w:bCs/>
        </w:rPr>
        <w:t xml:space="preserve">l Land Imager (OLI) </w:t>
      </w:r>
      <w:r>
        <w:rPr>
          <w:rFonts w:hint="eastAsia"/>
          <w:bCs/>
        </w:rPr>
        <w:t>开发的</w:t>
      </w:r>
      <w:r w:rsidRPr="00356FE4">
        <w:rPr>
          <w:bCs/>
        </w:rPr>
        <w:t>Land Surface Reflectance Code (</w:t>
      </w:r>
      <w:proofErr w:type="spellStart"/>
      <w:r w:rsidRPr="00356FE4">
        <w:rPr>
          <w:bCs/>
        </w:rPr>
        <w:t>LaSRC</w:t>
      </w:r>
      <w:proofErr w:type="spellEnd"/>
      <w:r w:rsidRPr="00356FE4">
        <w:rPr>
          <w:bCs/>
        </w:rPr>
        <w:t>)</w:t>
      </w:r>
      <w:r>
        <w:rPr>
          <w:rFonts w:hint="eastAsia"/>
          <w:bCs/>
        </w:rPr>
        <w:t>地表反射率反演软件已经取得了极大的成功，可以高效地获取高精度地表反射率产品。</w:t>
      </w:r>
      <w:r>
        <w:rPr>
          <w:rFonts w:hint="eastAsia"/>
        </w:rPr>
        <w:t>然而，</w:t>
      </w:r>
      <w:r>
        <w:rPr>
          <w:rFonts w:hint="eastAsia"/>
        </w:rPr>
        <w:t>针对</w:t>
      </w:r>
      <w:proofErr w:type="gramStart"/>
      <w:r>
        <w:rPr>
          <w:rFonts w:hint="eastAsia"/>
        </w:rPr>
        <w:t>高空间</w:t>
      </w:r>
      <w:proofErr w:type="gramEnd"/>
      <w:r>
        <w:rPr>
          <w:rFonts w:hint="eastAsia"/>
        </w:rPr>
        <w:t>分辨率卫星，山区的地形起伏导致了地表接收到的辐射能量异质性明显，</w:t>
      </w:r>
      <w:r>
        <w:rPr>
          <w:rFonts w:hint="eastAsia"/>
        </w:rPr>
        <w:t>现有的地表反射率产品很少考虑地形效应，导致了山地地表反射率数据难以支撑后续山地的地表参数反演和应用；因此，</w:t>
      </w:r>
      <w:r>
        <w:rPr>
          <w:rFonts w:hint="eastAsia"/>
        </w:rPr>
        <w:t>地形校正算法成为山地地表反射率反演中不可或缺的一部分。</w:t>
      </w:r>
    </w:p>
    <w:p w:rsidR="002375B8" w:rsidRDefault="002375B8" w:rsidP="00B360B8">
      <w:pPr>
        <w:pStyle w:val="2"/>
      </w:pPr>
      <w:r w:rsidRPr="00706E72">
        <w:t>主要算法简介</w:t>
      </w:r>
    </w:p>
    <w:p w:rsidR="009542A2" w:rsidRDefault="009542A2" w:rsidP="00B360B8">
      <w:pPr>
        <w:ind w:firstLineChars="200" w:firstLine="480"/>
        <w:rPr>
          <w:rFonts w:hint="eastAsia"/>
        </w:rPr>
      </w:pPr>
      <w:r>
        <w:rPr>
          <w:rFonts w:hint="eastAsia"/>
        </w:rPr>
        <w:t>Hi-GLASS</w:t>
      </w:r>
      <w:r>
        <w:rPr>
          <w:rFonts w:hint="eastAsia"/>
        </w:rPr>
        <w:t>地表</w:t>
      </w:r>
      <w:r>
        <w:rPr>
          <w:rFonts w:hint="eastAsia"/>
        </w:rPr>
        <w:t>反射率产品首先利用</w:t>
      </w:r>
      <w:r>
        <w:rPr>
          <w:rFonts w:hint="eastAsia"/>
        </w:rPr>
        <w:t>LEPADPS</w:t>
      </w:r>
      <w:r>
        <w:rPr>
          <w:rFonts w:hint="eastAsia"/>
        </w:rPr>
        <w:t>和</w:t>
      </w:r>
      <w:proofErr w:type="spellStart"/>
      <w:r>
        <w:rPr>
          <w:rFonts w:hint="eastAsia"/>
        </w:rPr>
        <w:t>LaSRC</w:t>
      </w:r>
      <w:proofErr w:type="spellEnd"/>
      <w:r>
        <w:rPr>
          <w:rFonts w:hint="eastAsia"/>
        </w:rPr>
        <w:t>软件反演未经地形校正的地表反射率；再利用地形校正算法结合</w:t>
      </w:r>
      <w:r>
        <w:rPr>
          <w:rFonts w:hint="eastAsia"/>
        </w:rPr>
        <w:t>Hi-GLASS</w:t>
      </w:r>
      <w:r>
        <w:rPr>
          <w:rFonts w:hint="eastAsia"/>
        </w:rPr>
        <w:t>云掩膜产品</w:t>
      </w:r>
      <w:proofErr w:type="gramStart"/>
      <w:r>
        <w:rPr>
          <w:rFonts w:hint="eastAsia"/>
        </w:rPr>
        <w:t>进行非云地区</w:t>
      </w:r>
      <w:proofErr w:type="gramEnd"/>
      <w:r>
        <w:rPr>
          <w:rFonts w:hint="eastAsia"/>
        </w:rPr>
        <w:t>的山地地表反射率地形校正，最终获得高质量的地表反射率产品。</w:t>
      </w:r>
      <w:r w:rsidR="00AC7E28">
        <w:rPr>
          <w:rFonts w:hint="eastAsia"/>
        </w:rPr>
        <w:t>图</w:t>
      </w:r>
      <w:r w:rsidR="00AC7E28">
        <w:rPr>
          <w:rFonts w:hint="eastAsia"/>
        </w:rPr>
        <w:t>1</w:t>
      </w:r>
      <w:r w:rsidR="00AC7E28">
        <w:rPr>
          <w:rFonts w:hint="eastAsia"/>
        </w:rPr>
        <w:t>为</w:t>
      </w:r>
      <w:r w:rsidR="00AC7E28">
        <w:rPr>
          <w:rFonts w:hint="eastAsia"/>
        </w:rPr>
        <w:t>LEDAPS</w:t>
      </w:r>
      <w:r w:rsidR="00AC7E28">
        <w:rPr>
          <w:rFonts w:hint="eastAsia"/>
        </w:rPr>
        <w:t>和</w:t>
      </w:r>
      <w:proofErr w:type="spellStart"/>
      <w:r w:rsidR="00AC7E28">
        <w:rPr>
          <w:rFonts w:hint="eastAsia"/>
        </w:rPr>
        <w:t>LaSRCT</w:t>
      </w:r>
      <w:proofErr w:type="spellEnd"/>
      <w:r w:rsidR="005A2DE4">
        <w:rPr>
          <w:rFonts w:hint="eastAsia"/>
        </w:rPr>
        <w:t>算法</w:t>
      </w:r>
      <w:r w:rsidR="00AC7E28">
        <w:rPr>
          <w:rFonts w:hint="eastAsia"/>
        </w:rPr>
        <w:t>信息。</w:t>
      </w:r>
      <w:r w:rsidR="005A2DE4">
        <w:rPr>
          <w:rFonts w:hint="eastAsia"/>
        </w:rPr>
        <w:t>图</w:t>
      </w:r>
      <w:r w:rsidR="005A2DE4">
        <w:rPr>
          <w:rFonts w:hint="eastAsia"/>
        </w:rPr>
        <w:t>2</w:t>
      </w:r>
      <w:r w:rsidR="005A2DE4">
        <w:rPr>
          <w:rFonts w:hint="eastAsia"/>
        </w:rPr>
        <w:t>为地形校正算法处理流程。</w:t>
      </w:r>
    </w:p>
    <w:p w:rsidR="00AC7E28" w:rsidRDefault="00AC7E28" w:rsidP="00AC7E28">
      <w:pPr>
        <w:spacing w:line="240" w:lineRule="auto"/>
      </w:pPr>
      <w:r>
        <w:rPr>
          <w:noProof/>
        </w:rPr>
        <w:lastRenderedPageBreak/>
        <w:drawing>
          <wp:inline distT="0" distB="0" distL="0" distR="0" wp14:anchorId="31DAF880" wp14:editId="2F77C5E9">
            <wp:extent cx="5274310" cy="7008018"/>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70"/>
                    <a:stretch/>
                  </pic:blipFill>
                  <pic:spPr bwMode="auto">
                    <a:xfrm>
                      <a:off x="0" y="0"/>
                      <a:ext cx="5274310" cy="7008018"/>
                    </a:xfrm>
                    <a:prstGeom prst="rect">
                      <a:avLst/>
                    </a:prstGeom>
                    <a:ln>
                      <a:noFill/>
                    </a:ln>
                    <a:extLst>
                      <a:ext uri="{53640926-AAD7-44D8-BBD7-CCE9431645EC}">
                        <a14:shadowObscured xmlns:a14="http://schemas.microsoft.com/office/drawing/2010/main"/>
                      </a:ext>
                    </a:extLst>
                  </pic:spPr>
                </pic:pic>
              </a:graphicData>
            </a:graphic>
          </wp:inline>
        </w:drawing>
      </w:r>
    </w:p>
    <w:p w:rsidR="00AC7E28" w:rsidRDefault="00AC7E28" w:rsidP="00AC7E28">
      <w:pPr>
        <w:spacing w:line="240" w:lineRule="auto"/>
      </w:pPr>
      <w:r>
        <w:rPr>
          <w:rFonts w:hint="eastAsia"/>
        </w:rPr>
        <w:t>图</w:t>
      </w:r>
      <w:r>
        <w:rPr>
          <w:rFonts w:hint="eastAsia"/>
        </w:rPr>
        <w:t>1</w:t>
      </w:r>
      <w:r>
        <w:t xml:space="preserve"> </w:t>
      </w:r>
      <w:r>
        <w:rPr>
          <w:rFonts w:hint="eastAsia"/>
        </w:rPr>
        <w:t>LEDAPS</w:t>
      </w:r>
      <w:r>
        <w:rPr>
          <w:rFonts w:hint="eastAsia"/>
        </w:rPr>
        <w:t>和</w:t>
      </w:r>
      <w:proofErr w:type="spellStart"/>
      <w:r>
        <w:rPr>
          <w:rFonts w:hint="eastAsia"/>
        </w:rPr>
        <w:t>LaSRCT</w:t>
      </w:r>
      <w:proofErr w:type="spellEnd"/>
      <w:r>
        <w:rPr>
          <w:rFonts w:hint="eastAsia"/>
        </w:rPr>
        <w:t>算法信息</w:t>
      </w:r>
      <w:r w:rsidR="005A2DE4">
        <w:rPr>
          <w:rFonts w:hint="eastAsia"/>
        </w:rPr>
        <w:t>（</w:t>
      </w:r>
      <w:hyperlink r:id="rId8" w:history="1">
        <w:r w:rsidR="005A2DE4" w:rsidRPr="008B4A50">
          <w:rPr>
            <w:rStyle w:val="a9"/>
          </w:rPr>
          <w:t>https://www.usgs.gov/landsat-missions/landsat-collection-1-surface-reflectance</w:t>
        </w:r>
      </w:hyperlink>
      <w:r w:rsidR="005A2DE4">
        <w:rPr>
          <w:rFonts w:hint="eastAsia"/>
        </w:rPr>
        <w:t>）</w:t>
      </w:r>
    </w:p>
    <w:p w:rsidR="005A2DE4" w:rsidRDefault="00BA3A8D" w:rsidP="00AC7E28">
      <w:pPr>
        <w:spacing w:line="240" w:lineRule="auto"/>
      </w:pPr>
      <w:r>
        <w:rPr>
          <w:noProof/>
        </w:rPr>
        <w:lastRenderedPageBreak/>
        <w:drawing>
          <wp:inline distT="0" distB="0" distL="0" distR="0">
            <wp:extent cx="5274310" cy="3268018"/>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268018"/>
                    </a:xfrm>
                    <a:prstGeom prst="rect">
                      <a:avLst/>
                    </a:prstGeom>
                    <a:noFill/>
                    <a:ln>
                      <a:noFill/>
                    </a:ln>
                  </pic:spPr>
                </pic:pic>
              </a:graphicData>
            </a:graphic>
          </wp:inline>
        </w:drawing>
      </w:r>
    </w:p>
    <w:p w:rsidR="005A2DE4" w:rsidRPr="005A2DE4" w:rsidRDefault="005A2DE4" w:rsidP="005A2DE4">
      <w:pPr>
        <w:spacing w:line="240" w:lineRule="auto"/>
        <w:jc w:val="center"/>
        <w:rPr>
          <w:rFonts w:hint="eastAsia"/>
        </w:rPr>
      </w:pPr>
      <w:r>
        <w:rPr>
          <w:rFonts w:hint="eastAsia"/>
        </w:rPr>
        <w:t>图</w:t>
      </w:r>
      <w:r>
        <w:rPr>
          <w:rFonts w:hint="eastAsia"/>
        </w:rPr>
        <w:t>2</w:t>
      </w:r>
      <w:r>
        <w:rPr>
          <w:rFonts w:hint="eastAsia"/>
        </w:rPr>
        <w:t xml:space="preserve"> </w:t>
      </w:r>
      <w:r>
        <w:rPr>
          <w:rFonts w:hint="eastAsia"/>
        </w:rPr>
        <w:t>地形校正算法处理流程</w:t>
      </w:r>
    </w:p>
    <w:p w:rsidR="00460F9F" w:rsidRDefault="00460F9F" w:rsidP="005A2DE4">
      <w:r>
        <w:br/>
      </w:r>
      <w:r w:rsidRPr="00B360B8">
        <w:rPr>
          <w:rStyle w:val="20"/>
        </w:rPr>
        <w:t>Hi</w:t>
      </w:r>
      <w:r w:rsidR="00B360B8">
        <w:rPr>
          <w:rStyle w:val="20"/>
          <w:rFonts w:hint="eastAsia"/>
        </w:rPr>
        <w:t>-</w:t>
      </w:r>
      <w:r w:rsidRPr="00B360B8">
        <w:rPr>
          <w:rStyle w:val="20"/>
        </w:rPr>
        <w:t>GLASS</w:t>
      </w:r>
      <w:r w:rsidR="0001728E">
        <w:rPr>
          <w:rStyle w:val="20"/>
          <w:rFonts w:hint="eastAsia"/>
        </w:rPr>
        <w:t>地表反射率</w:t>
      </w:r>
      <w:r w:rsidRPr="00B360B8">
        <w:rPr>
          <w:rStyle w:val="20"/>
        </w:rPr>
        <w:t>产品算法程序流程</w:t>
      </w:r>
    </w:p>
    <w:p w:rsidR="00460F9F" w:rsidRDefault="00BF03F1" w:rsidP="00F57881">
      <w:pPr>
        <w:pStyle w:val="a7"/>
        <w:numPr>
          <w:ilvl w:val="0"/>
          <w:numId w:val="2"/>
        </w:numPr>
        <w:ind w:firstLineChars="0"/>
      </w:pPr>
      <w:r>
        <w:rPr>
          <w:rFonts w:hint="eastAsia"/>
        </w:rPr>
        <w:t>大气校正</w:t>
      </w:r>
    </w:p>
    <w:p w:rsidR="00F41417" w:rsidRDefault="00BA3A8D" w:rsidP="00BA3A8D">
      <w:pPr>
        <w:ind w:left="420"/>
        <w:rPr>
          <w:rFonts w:hint="eastAsia"/>
        </w:rPr>
      </w:pPr>
      <w:r>
        <w:rPr>
          <w:rFonts w:hint="eastAsia"/>
        </w:rPr>
        <w:t>使用</w:t>
      </w:r>
      <w:r>
        <w:rPr>
          <w:rFonts w:hint="eastAsia"/>
        </w:rPr>
        <w:t>USGS</w:t>
      </w:r>
      <w:r>
        <w:rPr>
          <w:rFonts w:hint="eastAsia"/>
        </w:rPr>
        <w:t>官方算法</w:t>
      </w:r>
      <w:r>
        <w:rPr>
          <w:rFonts w:hint="eastAsia"/>
        </w:rPr>
        <w:t>LEDAPS</w:t>
      </w:r>
      <w:r>
        <w:rPr>
          <w:rFonts w:hint="eastAsia"/>
        </w:rPr>
        <w:t>和</w:t>
      </w:r>
      <w:proofErr w:type="spellStart"/>
      <w:r>
        <w:rPr>
          <w:rFonts w:hint="eastAsia"/>
        </w:rPr>
        <w:t>LaSRC</w:t>
      </w:r>
      <w:proofErr w:type="spellEnd"/>
      <w:r>
        <w:rPr>
          <w:rFonts w:hint="eastAsia"/>
        </w:rPr>
        <w:t>对</w:t>
      </w:r>
      <w:r>
        <w:rPr>
          <w:rFonts w:hint="eastAsia"/>
        </w:rPr>
        <w:t>Landsat</w:t>
      </w:r>
      <w:r>
        <w:rPr>
          <w:rFonts w:hint="eastAsia"/>
        </w:rPr>
        <w:t>数据进行大气校正。</w:t>
      </w:r>
      <w:bookmarkStart w:id="9" w:name="_GoBack"/>
      <w:bookmarkEnd w:id="9"/>
    </w:p>
    <w:p w:rsidR="00CA2BCC" w:rsidRDefault="00BF03F1" w:rsidP="00057BFC">
      <w:pPr>
        <w:pStyle w:val="a7"/>
        <w:numPr>
          <w:ilvl w:val="0"/>
          <w:numId w:val="2"/>
        </w:numPr>
        <w:ind w:firstLineChars="0"/>
      </w:pPr>
      <w:r>
        <w:rPr>
          <w:rFonts w:hint="eastAsia"/>
        </w:rPr>
        <w:t>地形校正</w:t>
      </w:r>
    </w:p>
    <w:p w:rsidR="00C02648" w:rsidRDefault="00BF03F1" w:rsidP="00F41417">
      <w:pPr>
        <w:ind w:firstLine="420"/>
      </w:pPr>
      <w:r>
        <w:rPr>
          <w:rFonts w:hint="eastAsia"/>
        </w:rPr>
        <w:t>根据</w:t>
      </w:r>
      <w:r>
        <w:fldChar w:fldCharType="begin"/>
      </w:r>
      <w:r>
        <w:instrText xml:space="preserve"> ADDIN EN.CITE &lt;EndNote&gt;&lt;Cite AuthorYear="1"&gt;&lt;Author&gt;Ma&lt;/Author&gt;&lt;Year&gt;2021&lt;/Year&gt;&lt;RecNum&gt;951&lt;/RecNum&gt;&lt;DisplayText&gt;Ma et al. (2021)&lt;/DisplayText&gt;&lt;record&gt;&lt;rec-number&gt;951&lt;/rec-number&gt;&lt;foreign-keys&gt;&lt;key app="EN" db-id="zzzr00x0l5xfwaeszvlpxet6x2rvf0d909e2" timestamp="1634374166"&gt;951&lt;/key&gt;&lt;/foreign-keys&gt;&lt;ref-type name="Journal Article"&gt;17&lt;/ref-type&gt;&lt;contributors&gt;&lt;authors&gt;&lt;author&gt;Ma, Yichuan&lt;/author&gt;&lt;author&gt;He, Tao&lt;/author&gt;&lt;author&gt;Li, Ainong&lt;/author&gt;&lt;author&gt;Li, Sike&lt;/author&gt;&lt;/authors&gt;&lt;/contributors&gt;&lt;titles&gt;&lt;title&gt;Evaluation and intercomparison of topographic correction methods based on landsat images and simulated data&lt;/title&gt;&lt;secondary-title&gt;Remote Sensing&lt;/secondary-title&gt;&lt;/titles&gt;&lt;periodical&gt;&lt;full-title&gt;Remote Sensing&lt;/full-title&gt;&lt;/periodical&gt;&lt;pages&gt;4120&lt;/pages&gt;&lt;volume&gt;13&lt;/volume&gt;&lt;number&gt;20&lt;/number&gt;&lt;dates&gt;&lt;year&gt;2021&lt;/year&gt;&lt;/dates&gt;&lt;isbn&gt;2072-4292&lt;/isbn&gt;&lt;accession-num&gt;doi:10.3390/rs13204120&lt;/accession-num&gt;&lt;urls&gt;&lt;related-urls&gt;&lt;url&gt;https://www.mdpi.com/2072-4292/13/20/4120&lt;/url&gt;&lt;/related-urls&gt;&lt;/urls&gt;&lt;/record&gt;&lt;/Cite&gt;&lt;/EndNote&gt;</w:instrText>
      </w:r>
      <w:r>
        <w:fldChar w:fldCharType="separate"/>
      </w:r>
      <w:r>
        <w:rPr>
          <w:noProof/>
        </w:rPr>
        <w:t>Ma et al. (2021)</w:t>
      </w:r>
      <w:r>
        <w:fldChar w:fldCharType="end"/>
      </w:r>
      <w:r>
        <w:rPr>
          <w:rFonts w:hint="eastAsia"/>
        </w:rPr>
        <w:t>，地形校正算法选用经验回归算法。地形校正仅针对坡度大于</w:t>
      </w:r>
      <w:r w:rsidR="007C5386">
        <w:t>5</w:t>
      </w:r>
      <w:r>
        <w:rPr>
          <w:rFonts w:hint="eastAsia"/>
        </w:rPr>
        <w:t>°的像元进行</w:t>
      </w:r>
      <w:r w:rsidR="007C5386">
        <w:rPr>
          <w:rFonts w:hint="eastAsia"/>
        </w:rPr>
        <w:t>。</w:t>
      </w:r>
      <w:r>
        <w:rPr>
          <w:rFonts w:hint="eastAsia"/>
        </w:rPr>
        <w:t>首先，利用</w:t>
      </w:r>
      <w:r>
        <w:rPr>
          <w:rFonts w:hint="eastAsia"/>
        </w:rPr>
        <w:t>Hi</w:t>
      </w:r>
      <w:r>
        <w:t>-GLASS</w:t>
      </w:r>
      <w:r>
        <w:rPr>
          <w:rFonts w:hint="eastAsia"/>
        </w:rPr>
        <w:t>云掩膜产品识别出云，针对云覆盖大于</w:t>
      </w:r>
      <w:r>
        <w:t>50</w:t>
      </w:r>
      <w:r>
        <w:rPr>
          <w:rFonts w:hint="eastAsia"/>
        </w:rPr>
        <w:t>%</w:t>
      </w:r>
      <w:r>
        <w:rPr>
          <w:rFonts w:hint="eastAsia"/>
        </w:rPr>
        <w:t>的区域使用传统的经验回归算法，针对云覆盖小于</w:t>
      </w:r>
      <w:r>
        <w:rPr>
          <w:rFonts w:hint="eastAsia"/>
        </w:rPr>
        <w:t>5</w:t>
      </w:r>
      <w:r>
        <w:t>0</w:t>
      </w:r>
      <w:r>
        <w:rPr>
          <w:rFonts w:hint="eastAsia"/>
        </w:rPr>
        <w:t>%</w:t>
      </w:r>
      <w:r>
        <w:rPr>
          <w:rFonts w:hint="eastAsia"/>
        </w:rPr>
        <w:t>的区域使用地表</w:t>
      </w:r>
      <w:r w:rsidR="00EC2116">
        <w:rPr>
          <w:rFonts w:hint="eastAsia"/>
        </w:rPr>
        <w:t>类型</w:t>
      </w:r>
      <w:r>
        <w:rPr>
          <w:rFonts w:hint="eastAsia"/>
        </w:rPr>
        <w:t>分级的经验回归算法</w:t>
      </w:r>
      <w:r w:rsidR="00F41417">
        <w:rPr>
          <w:rFonts w:hint="eastAsia"/>
        </w:rPr>
        <w:t>。</w:t>
      </w:r>
      <w:r w:rsidR="007C5386">
        <w:rPr>
          <w:rFonts w:hint="eastAsia"/>
        </w:rPr>
        <w:t>具体数据处理流程如图</w:t>
      </w:r>
      <w:r w:rsidR="007C5386">
        <w:rPr>
          <w:rFonts w:hint="eastAsia"/>
        </w:rPr>
        <w:t>2</w:t>
      </w:r>
      <w:r w:rsidR="007C5386">
        <w:rPr>
          <w:rFonts w:hint="eastAsia"/>
        </w:rPr>
        <w:t>。其中，数字高程模型（</w:t>
      </w:r>
      <w:r w:rsidR="007C5386">
        <w:rPr>
          <w:rFonts w:hint="eastAsia"/>
        </w:rPr>
        <w:t>digital</w:t>
      </w:r>
      <w:r w:rsidR="007C5386">
        <w:t xml:space="preserve"> elevation model, DEM</w:t>
      </w:r>
      <w:r w:rsidR="007C5386">
        <w:rPr>
          <w:rFonts w:hint="eastAsia"/>
        </w:rPr>
        <w:t>）选用</w:t>
      </w:r>
      <w:r w:rsidR="007C5386" w:rsidRPr="00C74F85">
        <w:t>Advanced Land Observing Satellite (ALOS) Global Digital Surface Model “ALOS World 3D-30m (AW3D30)”</w:t>
      </w:r>
      <w:r w:rsidR="007C5386">
        <w:t xml:space="preserve"> </w:t>
      </w:r>
      <w:r w:rsidR="007C5386">
        <w:rPr>
          <w:rFonts w:hint="eastAsia"/>
        </w:rPr>
        <w:t>（</w:t>
      </w:r>
      <w:hyperlink r:id="rId10" w:history="1">
        <w:r w:rsidR="007C5386" w:rsidRPr="00C74F85">
          <w:t>https://www.eorc.jaxa.jp/ALOS/en/aw3d30/data/index.htm</w:t>
        </w:r>
      </w:hyperlink>
      <w:r w:rsidR="007C5386">
        <w:rPr>
          <w:rFonts w:hint="eastAsia"/>
        </w:rPr>
        <w:t>）；</w:t>
      </w:r>
      <w:r w:rsidR="00EC2116">
        <w:rPr>
          <w:rFonts w:hint="eastAsia"/>
        </w:rPr>
        <w:t>地表类型分级的具体做法是</w:t>
      </w:r>
      <w:r w:rsidR="007C5386">
        <w:rPr>
          <w:rFonts w:hint="eastAsia"/>
        </w:rPr>
        <w:t>利用归一化植被指数（</w:t>
      </w:r>
      <w:r w:rsidR="007C5386">
        <w:rPr>
          <w:rFonts w:hint="eastAsia"/>
        </w:rPr>
        <w:t>normalized</w:t>
      </w:r>
      <w:r w:rsidR="007C5386">
        <w:t xml:space="preserve"> difference vegetation index, NDVI</w:t>
      </w:r>
      <w:r w:rsidR="007C5386">
        <w:rPr>
          <w:rFonts w:hint="eastAsia"/>
        </w:rPr>
        <w:t>）和归一化差异雪指数（</w:t>
      </w:r>
      <w:r w:rsidR="007C5386">
        <w:t>n</w:t>
      </w:r>
      <w:r w:rsidR="007C5386">
        <w:rPr>
          <w:rFonts w:hint="eastAsia"/>
        </w:rPr>
        <w:t>ormalized</w:t>
      </w:r>
      <w:r w:rsidR="007C5386">
        <w:t xml:space="preserve"> difference snow index, NDSI</w:t>
      </w:r>
      <w:r w:rsidR="007C5386">
        <w:rPr>
          <w:rFonts w:hint="eastAsia"/>
        </w:rPr>
        <w:t>）</w:t>
      </w:r>
      <w:r w:rsidR="00EC2116">
        <w:rPr>
          <w:rFonts w:hint="eastAsia"/>
        </w:rPr>
        <w:t>来将地表分为雪（</w:t>
      </w:r>
      <w:r w:rsidR="00EC2116">
        <w:rPr>
          <w:rFonts w:hint="eastAsia"/>
        </w:rPr>
        <w:t>NDSI</w:t>
      </w:r>
      <w:r w:rsidR="00EC2116">
        <w:t xml:space="preserve"> </w:t>
      </w:r>
      <w:r w:rsidR="00EC2116">
        <w:rPr>
          <w:rFonts w:hint="eastAsia"/>
        </w:rPr>
        <w:t>&gt;</w:t>
      </w:r>
      <w:r w:rsidR="00EC2116">
        <w:t xml:space="preserve"> </w:t>
      </w:r>
      <w:r w:rsidR="00EC2116">
        <w:rPr>
          <w:rFonts w:hint="eastAsia"/>
        </w:rPr>
        <w:t>0</w:t>
      </w:r>
      <w:r w:rsidR="00EC2116">
        <w:t>.4</w:t>
      </w:r>
      <w:r w:rsidR="00EC2116">
        <w:rPr>
          <w:rFonts w:hint="eastAsia"/>
        </w:rPr>
        <w:t>）、植被（</w:t>
      </w:r>
      <w:r w:rsidR="00EC2116">
        <w:rPr>
          <w:rFonts w:hint="eastAsia"/>
        </w:rPr>
        <w:t>NDSI</w:t>
      </w:r>
      <w:r w:rsidR="00EC2116">
        <w:t xml:space="preserve"> </w:t>
      </w:r>
      <w:r w:rsidR="00EC2116">
        <w:rPr>
          <w:rFonts w:hint="eastAsia"/>
        </w:rPr>
        <w:t>&lt;</w:t>
      </w:r>
      <w:r w:rsidR="00EC2116">
        <w:t xml:space="preserve"> </w:t>
      </w:r>
      <w:r w:rsidR="00EC2116">
        <w:rPr>
          <w:rFonts w:hint="eastAsia"/>
        </w:rPr>
        <w:t>0</w:t>
      </w:r>
      <w:r w:rsidR="00EC2116">
        <w:t>.4, NDVI &gt; 0.2</w:t>
      </w:r>
      <w:r w:rsidR="00EC2116">
        <w:rPr>
          <w:rFonts w:hint="eastAsia"/>
        </w:rPr>
        <w:t>）和裸地</w:t>
      </w:r>
      <w:r w:rsidR="00EC2116">
        <w:rPr>
          <w:rFonts w:hint="eastAsia"/>
        </w:rPr>
        <w:t>（</w:t>
      </w:r>
      <w:r w:rsidR="00EC2116">
        <w:rPr>
          <w:rFonts w:hint="eastAsia"/>
        </w:rPr>
        <w:t>NDSI</w:t>
      </w:r>
      <w:r w:rsidR="00EC2116">
        <w:t xml:space="preserve"> </w:t>
      </w:r>
      <w:r w:rsidR="00EC2116">
        <w:rPr>
          <w:rFonts w:hint="eastAsia"/>
        </w:rPr>
        <w:t>&lt;</w:t>
      </w:r>
      <w:r w:rsidR="00EC2116">
        <w:t xml:space="preserve"> </w:t>
      </w:r>
      <w:r w:rsidR="00EC2116">
        <w:rPr>
          <w:rFonts w:hint="eastAsia"/>
        </w:rPr>
        <w:t>0</w:t>
      </w:r>
      <w:r w:rsidR="00EC2116">
        <w:t xml:space="preserve">.4, NDVI </w:t>
      </w:r>
      <w:r w:rsidR="00EC2116">
        <w:t>&lt;</w:t>
      </w:r>
      <w:r w:rsidR="00EC2116">
        <w:t xml:space="preserve"> 0.2</w:t>
      </w:r>
      <w:r w:rsidR="00EC2116">
        <w:rPr>
          <w:rFonts w:hint="eastAsia"/>
        </w:rPr>
        <w:t>）</w:t>
      </w:r>
      <w:r w:rsidR="00EC2116">
        <w:rPr>
          <w:rFonts w:hint="eastAsia"/>
        </w:rPr>
        <w:t>分别构建地形校正回归参数。</w:t>
      </w:r>
    </w:p>
    <w:p w:rsidR="00C02648" w:rsidRDefault="00C02648" w:rsidP="00B360B8">
      <w:pPr>
        <w:pStyle w:val="2"/>
      </w:pPr>
      <w:r w:rsidRPr="00706E72">
        <w:t>Hi</w:t>
      </w:r>
      <w:r w:rsidR="00B360B8">
        <w:rPr>
          <w:rFonts w:hint="eastAsia"/>
        </w:rPr>
        <w:t>-</w:t>
      </w:r>
      <w:r w:rsidRPr="00706E72">
        <w:t>GLASS</w:t>
      </w:r>
      <w:r w:rsidR="0001728E" w:rsidRPr="0001728E">
        <w:rPr>
          <w:bCs w:val="0"/>
        </w:rPr>
        <w:t>地表反射率</w:t>
      </w:r>
      <w:r w:rsidRPr="00706E72">
        <w:t>产品命名规则和文件格式</w:t>
      </w:r>
    </w:p>
    <w:p w:rsidR="00C02648" w:rsidRDefault="00C02648" w:rsidP="00C02648">
      <w:r>
        <w:rPr>
          <w:rFonts w:hint="eastAsia"/>
        </w:rPr>
        <w:t>H</w:t>
      </w:r>
      <w:r>
        <w:t>IGLASS</w:t>
      </w:r>
      <w:r>
        <w:t>地表</w:t>
      </w:r>
      <w:r w:rsidR="0001728E">
        <w:rPr>
          <w:rFonts w:hint="eastAsia"/>
        </w:rPr>
        <w:t>反射率产品</w:t>
      </w:r>
      <w:r>
        <w:t>文件名形如：</w:t>
      </w:r>
    </w:p>
    <w:p w:rsidR="00C02648" w:rsidRDefault="00C02648" w:rsidP="00C02648">
      <w:r>
        <w:t>LXXX_XXXX_PXXRXX_YYYYMMDD_YYYYMMDD</w:t>
      </w:r>
      <w:r w:rsidR="00706E72">
        <w:t>_01_T1_</w:t>
      </w:r>
      <w:r w:rsidR="0001728E">
        <w:rPr>
          <w:rFonts w:hint="eastAsia"/>
        </w:rPr>
        <w:t>TC</w:t>
      </w:r>
      <w:r w:rsidR="00706E72">
        <w:t>_</w:t>
      </w:r>
      <w:r w:rsidR="0001728E">
        <w:rPr>
          <w:rFonts w:hint="eastAsia"/>
        </w:rPr>
        <w:t>band</w:t>
      </w:r>
      <w:r w:rsidR="00BF03F1">
        <w:t>X_</w:t>
      </w:r>
      <w:r w:rsidR="00706E72">
        <w:t>bvX</w:t>
      </w:r>
      <w:r w:rsidR="00706E72">
        <w:lastRenderedPageBreak/>
        <w:t>X</w:t>
      </w:r>
      <w:r w:rsidRPr="00C02648">
        <w:t>.tif</w:t>
      </w:r>
    </w:p>
    <w:p w:rsidR="00B360B8" w:rsidRDefault="00C02648" w:rsidP="00C02648">
      <w:r>
        <w:t>比如一个具体的例子是：</w:t>
      </w:r>
    </w:p>
    <w:p w:rsidR="00C02648" w:rsidRDefault="00C02648" w:rsidP="00C02648">
      <w:r w:rsidRPr="00C02648">
        <w:t>LC08_L1TP_040028_20191217_20220208_01_T1_</w:t>
      </w:r>
      <w:r w:rsidR="0001728E">
        <w:rPr>
          <w:rFonts w:hint="eastAsia"/>
        </w:rPr>
        <w:t>TC</w:t>
      </w:r>
      <w:r w:rsidRPr="00C02648">
        <w:t>_bv00.tif</w:t>
      </w:r>
    </w:p>
    <w:p w:rsidR="00C02648" w:rsidRDefault="00C02648" w:rsidP="00C02648">
      <w:r>
        <w:t>其中：</w:t>
      </w:r>
    </w:p>
    <w:p w:rsidR="00C02648" w:rsidRDefault="00C02648" w:rsidP="00C02648">
      <w:pPr>
        <w:pStyle w:val="a7"/>
        <w:numPr>
          <w:ilvl w:val="0"/>
          <w:numId w:val="3"/>
        </w:numPr>
        <w:ind w:firstLineChars="0"/>
      </w:pPr>
      <w:r>
        <w:rPr>
          <w:rFonts w:hint="eastAsia"/>
        </w:rPr>
        <w:t>产品前缀【</w:t>
      </w:r>
      <w:r>
        <w:rPr>
          <w:rFonts w:hint="eastAsia"/>
        </w:rPr>
        <w:t>LXXX_</w:t>
      </w:r>
      <w:r>
        <w:t>XXXX</w:t>
      </w:r>
      <w:r>
        <w:rPr>
          <w:rFonts w:hint="eastAsia"/>
        </w:rPr>
        <w:t>】</w:t>
      </w:r>
    </w:p>
    <w:p w:rsidR="00C02648" w:rsidRDefault="00C02648" w:rsidP="00C02648">
      <w:pPr>
        <w:pStyle w:val="a7"/>
        <w:ind w:left="720" w:firstLineChars="0" w:firstLine="0"/>
      </w:pPr>
      <w:r>
        <w:t>表示产品输入的原始数据来源，如</w:t>
      </w:r>
      <w:r>
        <w:t>LC08_L1TP</w:t>
      </w:r>
      <w:r>
        <w:t>表示产品由</w:t>
      </w:r>
      <w:r>
        <w:t>Landsat8</w:t>
      </w:r>
      <w:r w:rsidR="0001728E">
        <w:rPr>
          <w:rFonts w:hint="eastAsia"/>
        </w:rPr>
        <w:t xml:space="preserve"> </w:t>
      </w:r>
      <w:r>
        <w:rPr>
          <w:rFonts w:hint="eastAsia"/>
        </w:rPr>
        <w:t>L</w:t>
      </w:r>
      <w:r>
        <w:t>1TP</w:t>
      </w:r>
      <w:r>
        <w:t>数据生成。</w:t>
      </w:r>
    </w:p>
    <w:p w:rsidR="00C02648" w:rsidRDefault="00C02648" w:rsidP="00C02648">
      <w:pPr>
        <w:pStyle w:val="a7"/>
        <w:numPr>
          <w:ilvl w:val="0"/>
          <w:numId w:val="3"/>
        </w:numPr>
        <w:ind w:firstLineChars="0"/>
      </w:pPr>
      <w:r>
        <w:rPr>
          <w:rFonts w:hint="eastAsia"/>
        </w:rPr>
        <w:t>产品行列号【</w:t>
      </w:r>
      <w:r>
        <w:rPr>
          <w:rFonts w:hint="eastAsia"/>
        </w:rPr>
        <w:t>PXX</w:t>
      </w:r>
      <w:r>
        <w:t>RXX</w:t>
      </w:r>
      <w:r>
        <w:rPr>
          <w:rFonts w:hint="eastAsia"/>
        </w:rPr>
        <w:t>】</w:t>
      </w:r>
    </w:p>
    <w:p w:rsidR="00C02648" w:rsidRDefault="00C02648" w:rsidP="00C02648">
      <w:pPr>
        <w:pStyle w:val="a7"/>
        <w:ind w:left="720" w:firstLineChars="0" w:firstLine="0"/>
      </w:pPr>
      <w:r>
        <w:t>表示产品</w:t>
      </w:r>
      <w:r w:rsidR="00706E72">
        <w:t>位置</w:t>
      </w:r>
      <w:r>
        <w:t>所在的</w:t>
      </w:r>
      <w:r>
        <w:rPr>
          <w:rFonts w:hint="eastAsia"/>
        </w:rPr>
        <w:t>行列号。</w:t>
      </w:r>
    </w:p>
    <w:p w:rsidR="00C02648" w:rsidRDefault="00C02648" w:rsidP="00C02648">
      <w:pPr>
        <w:pStyle w:val="a7"/>
        <w:numPr>
          <w:ilvl w:val="0"/>
          <w:numId w:val="3"/>
        </w:numPr>
        <w:ind w:firstLineChars="0"/>
      </w:pPr>
      <w:r>
        <w:rPr>
          <w:rFonts w:hint="eastAsia"/>
        </w:rPr>
        <w:t>产品观测日期【</w:t>
      </w:r>
      <w:r>
        <w:rPr>
          <w:rFonts w:hint="eastAsia"/>
        </w:rPr>
        <w:t>YYYY</w:t>
      </w:r>
      <w:r>
        <w:t>MMDD</w:t>
      </w:r>
      <w:r>
        <w:rPr>
          <w:rFonts w:hint="eastAsia"/>
        </w:rPr>
        <w:t>】</w:t>
      </w:r>
    </w:p>
    <w:p w:rsidR="00706E72" w:rsidRDefault="00706E72" w:rsidP="00706E72">
      <w:pPr>
        <w:pStyle w:val="a7"/>
        <w:ind w:left="720" w:firstLineChars="0" w:firstLine="0"/>
      </w:pPr>
      <w:r>
        <w:rPr>
          <w:rFonts w:hint="eastAsia"/>
        </w:rPr>
        <w:t>表示产品的观测日期。</w:t>
      </w:r>
    </w:p>
    <w:p w:rsidR="00706E72" w:rsidRDefault="00706E72" w:rsidP="00706E72">
      <w:pPr>
        <w:pStyle w:val="a7"/>
        <w:numPr>
          <w:ilvl w:val="0"/>
          <w:numId w:val="3"/>
        </w:numPr>
        <w:ind w:firstLineChars="0"/>
      </w:pPr>
      <w:r>
        <w:rPr>
          <w:rFonts w:hint="eastAsia"/>
        </w:rPr>
        <w:t>产品生成日期【</w:t>
      </w:r>
      <w:r>
        <w:rPr>
          <w:rFonts w:hint="eastAsia"/>
        </w:rPr>
        <w:t>YYYYMMDD</w:t>
      </w:r>
      <w:r>
        <w:rPr>
          <w:rFonts w:hint="eastAsia"/>
        </w:rPr>
        <w:t>】</w:t>
      </w:r>
    </w:p>
    <w:p w:rsidR="00706E72" w:rsidRDefault="00706E72" w:rsidP="00706E72">
      <w:pPr>
        <w:pStyle w:val="a7"/>
        <w:ind w:left="720" w:firstLineChars="0" w:firstLine="0"/>
      </w:pPr>
      <w:r>
        <w:rPr>
          <w:rFonts w:hint="eastAsia"/>
        </w:rPr>
        <w:t>表示产品生成日期。</w:t>
      </w:r>
    </w:p>
    <w:p w:rsidR="00706E72" w:rsidRDefault="00706E72" w:rsidP="00706E72">
      <w:pPr>
        <w:pStyle w:val="a7"/>
        <w:numPr>
          <w:ilvl w:val="0"/>
          <w:numId w:val="3"/>
        </w:numPr>
        <w:ind w:firstLineChars="0"/>
      </w:pPr>
      <w:r>
        <w:rPr>
          <w:rFonts w:hint="eastAsia"/>
        </w:rPr>
        <w:t>产品后缀【</w:t>
      </w:r>
      <w:r w:rsidR="0001728E">
        <w:rPr>
          <w:rFonts w:hint="eastAsia"/>
        </w:rPr>
        <w:t>TC</w:t>
      </w:r>
      <w:r>
        <w:t>】</w:t>
      </w:r>
    </w:p>
    <w:p w:rsidR="00706E72" w:rsidRDefault="00706E72" w:rsidP="00706E72">
      <w:pPr>
        <w:pStyle w:val="a7"/>
        <w:ind w:left="720" w:firstLineChars="0" w:firstLine="0"/>
      </w:pPr>
      <w:r>
        <w:rPr>
          <w:rFonts w:hint="eastAsia"/>
        </w:rPr>
        <w:t>表示该产品为</w:t>
      </w:r>
      <w:r w:rsidR="0001728E">
        <w:rPr>
          <w:rFonts w:hint="eastAsia"/>
        </w:rPr>
        <w:t>地形校正的地表反射率产品</w:t>
      </w:r>
    </w:p>
    <w:p w:rsidR="00BF03F1" w:rsidRDefault="00BF03F1" w:rsidP="00BF03F1">
      <w:pPr>
        <w:pStyle w:val="a7"/>
        <w:numPr>
          <w:ilvl w:val="0"/>
          <w:numId w:val="3"/>
        </w:numPr>
        <w:ind w:firstLineChars="0"/>
      </w:pPr>
      <w:r>
        <w:rPr>
          <w:rFonts w:hint="eastAsia"/>
        </w:rPr>
        <w:t>产品版本号【</w:t>
      </w:r>
      <w:proofErr w:type="spellStart"/>
      <w:r>
        <w:rPr>
          <w:rFonts w:hint="eastAsia"/>
        </w:rPr>
        <w:t>b</w:t>
      </w:r>
      <w:r>
        <w:t>andX</w:t>
      </w:r>
      <w:proofErr w:type="spellEnd"/>
      <w:r>
        <w:rPr>
          <w:rFonts w:hint="eastAsia"/>
        </w:rPr>
        <w:t>】</w:t>
      </w:r>
    </w:p>
    <w:p w:rsidR="00BF03F1" w:rsidRPr="00BF03F1" w:rsidRDefault="00BF03F1" w:rsidP="00BF03F1">
      <w:pPr>
        <w:pStyle w:val="a7"/>
        <w:ind w:left="720" w:firstLineChars="0" w:firstLine="0"/>
        <w:rPr>
          <w:rFonts w:hint="eastAsia"/>
        </w:rPr>
      </w:pPr>
      <w:r>
        <w:rPr>
          <w:rFonts w:hint="eastAsia"/>
        </w:rPr>
        <w:t>表示</w:t>
      </w:r>
      <w:r>
        <w:rPr>
          <w:rFonts w:hint="eastAsia"/>
        </w:rPr>
        <w:t>产品波段，</w:t>
      </w:r>
      <w:r>
        <w:rPr>
          <w:rFonts w:hint="eastAsia"/>
        </w:rPr>
        <w:t>Landsat</w:t>
      </w:r>
      <w:r>
        <w:t xml:space="preserve"> 8</w:t>
      </w:r>
      <w:r>
        <w:rPr>
          <w:rFonts w:hint="eastAsia"/>
        </w:rPr>
        <w:t>共生成</w:t>
      </w:r>
      <w:r>
        <w:rPr>
          <w:rFonts w:hint="eastAsia"/>
        </w:rPr>
        <w:t>1-</w:t>
      </w:r>
      <w:r>
        <w:t>7</w:t>
      </w:r>
      <w:r>
        <w:rPr>
          <w:rFonts w:hint="eastAsia"/>
        </w:rPr>
        <w:t>波段。</w:t>
      </w:r>
    </w:p>
    <w:p w:rsidR="00706E72" w:rsidRDefault="00706E72" w:rsidP="00706E72">
      <w:pPr>
        <w:pStyle w:val="a7"/>
        <w:numPr>
          <w:ilvl w:val="0"/>
          <w:numId w:val="3"/>
        </w:numPr>
        <w:ind w:firstLineChars="0"/>
      </w:pPr>
      <w:r>
        <w:rPr>
          <w:rFonts w:hint="eastAsia"/>
        </w:rPr>
        <w:t>产品版本号【</w:t>
      </w:r>
      <w:proofErr w:type="spellStart"/>
      <w:r>
        <w:rPr>
          <w:rFonts w:hint="eastAsia"/>
        </w:rPr>
        <w:t>bv</w:t>
      </w:r>
      <w:r>
        <w:t>XX</w:t>
      </w:r>
      <w:proofErr w:type="spellEnd"/>
      <w:r>
        <w:rPr>
          <w:rFonts w:hint="eastAsia"/>
        </w:rPr>
        <w:t>】</w:t>
      </w:r>
    </w:p>
    <w:p w:rsidR="00706E72" w:rsidRDefault="00706E72" w:rsidP="00B360B8">
      <w:pPr>
        <w:pStyle w:val="a7"/>
        <w:ind w:left="720" w:firstLineChars="0" w:firstLine="0"/>
      </w:pPr>
      <w:r>
        <w:rPr>
          <w:rFonts w:hint="eastAsia"/>
        </w:rPr>
        <w:t>表示产品使用算法的版本编号</w:t>
      </w:r>
    </w:p>
    <w:p w:rsidR="00706E72" w:rsidRDefault="00706E72" w:rsidP="00B360B8">
      <w:pPr>
        <w:pStyle w:val="2"/>
      </w:pPr>
      <w:r w:rsidRPr="00706E72">
        <w:rPr>
          <w:rFonts w:hint="eastAsia"/>
        </w:rPr>
        <w:t>Hi</w:t>
      </w:r>
      <w:r w:rsidR="00B360B8">
        <w:rPr>
          <w:rFonts w:hint="eastAsia"/>
        </w:rPr>
        <w:t>-</w:t>
      </w:r>
      <w:r w:rsidRPr="00706E72">
        <w:t>GLASS</w:t>
      </w:r>
      <w:r w:rsidRPr="00706E72">
        <w:t>反照率产品文件内容说明</w:t>
      </w:r>
    </w:p>
    <w:p w:rsidR="00706E72" w:rsidRDefault="00706E72" w:rsidP="00B360B8">
      <w:pPr>
        <w:ind w:firstLineChars="200" w:firstLine="480"/>
      </w:pPr>
      <w:r>
        <w:rPr>
          <w:rFonts w:hint="eastAsia"/>
        </w:rPr>
        <w:t>H</w:t>
      </w:r>
      <w:r>
        <w:t>i</w:t>
      </w:r>
      <w:r w:rsidR="00B360B8">
        <w:rPr>
          <w:rFonts w:hint="eastAsia"/>
        </w:rPr>
        <w:t>-</w:t>
      </w:r>
      <w:r>
        <w:t>GLASS</w:t>
      </w:r>
      <w:r>
        <w:t>地表</w:t>
      </w:r>
      <w:r w:rsidR="0001728E">
        <w:rPr>
          <w:rFonts w:hint="eastAsia"/>
        </w:rPr>
        <w:t>反射率</w:t>
      </w:r>
      <w:r>
        <w:t>产品生产数据空间分辨率为</w:t>
      </w:r>
      <w:r>
        <w:rPr>
          <w:rFonts w:hint="eastAsia"/>
        </w:rPr>
        <w:t>3</w:t>
      </w:r>
      <w:r>
        <w:t>0m</w:t>
      </w:r>
      <w:r>
        <w:t>，时间分辨率为</w:t>
      </w:r>
      <w:r>
        <w:rPr>
          <w:rFonts w:hint="eastAsia"/>
        </w:rPr>
        <w:t>1</w:t>
      </w:r>
      <w:r>
        <w:t>6</w:t>
      </w:r>
      <w:r>
        <w:t>天，具体内容如下：</w:t>
      </w:r>
    </w:p>
    <w:p w:rsidR="00B360B8" w:rsidRDefault="00B360B8" w:rsidP="00B360B8">
      <w:pPr>
        <w:ind w:firstLineChars="200" w:firstLine="480"/>
      </w:pPr>
    </w:p>
    <w:p w:rsidR="00706E72" w:rsidRDefault="00706E72" w:rsidP="00706E72">
      <w:r>
        <w:t>参数说明：</w:t>
      </w:r>
      <w:r w:rsidR="00BF03F1">
        <w:rPr>
          <w:rFonts w:hint="eastAsia"/>
        </w:rPr>
        <w:t>地表反射率</w:t>
      </w:r>
    </w:p>
    <w:p w:rsidR="00706E72" w:rsidRDefault="00706E72" w:rsidP="00706E72">
      <w:r>
        <w:t>数据类型：</w:t>
      </w:r>
      <w:r>
        <w:rPr>
          <w:rFonts w:hint="eastAsia"/>
        </w:rPr>
        <w:t>i</w:t>
      </w:r>
      <w:r>
        <w:t>nt16</w:t>
      </w:r>
    </w:p>
    <w:p w:rsidR="00706E72" w:rsidRDefault="00706E72" w:rsidP="00706E72">
      <w:r>
        <w:t>数据范围：</w:t>
      </w:r>
      <w:r>
        <w:rPr>
          <w:rFonts w:hint="eastAsia"/>
        </w:rPr>
        <w:t>0</w:t>
      </w:r>
      <w:r>
        <w:t>-1000</w:t>
      </w:r>
      <w:r w:rsidR="00BF03F1">
        <w:t>0</w:t>
      </w:r>
    </w:p>
    <w:p w:rsidR="00706E72" w:rsidRDefault="00706E72" w:rsidP="00706E72">
      <w:r>
        <w:t>填充值：</w:t>
      </w:r>
      <w:r>
        <w:rPr>
          <w:rFonts w:hint="eastAsia"/>
        </w:rPr>
        <w:t>-</w:t>
      </w:r>
      <w:r>
        <w:t>9999</w:t>
      </w:r>
    </w:p>
    <w:p w:rsidR="00B360B8" w:rsidRDefault="00706E72" w:rsidP="00706E72">
      <w:r>
        <w:t>Scale Factor</w:t>
      </w:r>
      <w:r>
        <w:t>：</w:t>
      </w:r>
      <w:r>
        <w:rPr>
          <w:rFonts w:hint="eastAsia"/>
        </w:rPr>
        <w:t>0</w:t>
      </w:r>
      <w:r>
        <w:t>.00</w:t>
      </w:r>
      <w:r w:rsidR="00BF03F1">
        <w:t>0</w:t>
      </w:r>
      <w:r>
        <w:t>1</w:t>
      </w:r>
    </w:p>
    <w:p w:rsidR="00B360B8" w:rsidRDefault="00B360B8" w:rsidP="00B360B8">
      <w:pPr>
        <w:pStyle w:val="2"/>
      </w:pPr>
      <w:r>
        <w:rPr>
          <w:rFonts w:hint="eastAsia"/>
        </w:rPr>
        <w:t>参考文献</w:t>
      </w:r>
    </w:p>
    <w:p w:rsidR="00BF03F1" w:rsidRPr="00BF03F1" w:rsidRDefault="00B360B8" w:rsidP="00BF03F1">
      <w:pPr>
        <w:pStyle w:val="EndNoteBibliography"/>
      </w:pPr>
      <w:r>
        <w:fldChar w:fldCharType="begin"/>
      </w:r>
      <w:r>
        <w:instrText xml:space="preserve"> ADDIN EN.REFLIST </w:instrText>
      </w:r>
      <w:r>
        <w:fldChar w:fldCharType="separate"/>
      </w:r>
      <w:r w:rsidR="00BF03F1" w:rsidRPr="00BF03F1">
        <w:t xml:space="preserve">Ma, Y., He, T., Li, A., &amp; Li, S. (2021). Evaluation and intercomparison of topographic correction methods based on landsat images and simulated data. </w:t>
      </w:r>
      <w:r w:rsidR="00BF03F1" w:rsidRPr="00BF03F1">
        <w:rPr>
          <w:i/>
        </w:rPr>
        <w:t>Remote Sensing, 13</w:t>
      </w:r>
      <w:r w:rsidR="00BF03F1" w:rsidRPr="00BF03F1">
        <w:t>, 4120</w:t>
      </w:r>
    </w:p>
    <w:p w:rsidR="00BF03F1" w:rsidRPr="00BF03F1" w:rsidRDefault="00BF03F1" w:rsidP="00BF03F1">
      <w:pPr>
        <w:pStyle w:val="EndNoteBibliography"/>
      </w:pPr>
      <w:r w:rsidRPr="00BF03F1">
        <w:t xml:space="preserve">Vermote, E.F., El Saleous, N., Justice, C.O., Kaufman, Y.J., Privette, J.L., Remer, L., Roger, J.C., &amp; Tanré, D. (1997). Atmospheric correction of visible to middle-infrared </w:t>
      </w:r>
      <w:r w:rsidRPr="00BF03F1">
        <w:lastRenderedPageBreak/>
        <w:t xml:space="preserve">EOS-MODIS data over land surfaces: Background, operational algorithm and validation. </w:t>
      </w:r>
      <w:r w:rsidRPr="00BF03F1">
        <w:rPr>
          <w:i/>
        </w:rPr>
        <w:t>Journal of Geophysical Research: Atmospheres, 102</w:t>
      </w:r>
      <w:r w:rsidRPr="00BF03F1">
        <w:t>, 17131-17141</w:t>
      </w:r>
    </w:p>
    <w:p w:rsidR="00706E72" w:rsidRPr="00460F9F" w:rsidRDefault="00B360B8" w:rsidP="00706E72">
      <w:r>
        <w:fldChar w:fldCharType="end"/>
      </w:r>
    </w:p>
    <w:sectPr w:rsidR="00706E72" w:rsidRPr="00460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70F" w:rsidRDefault="00D7470F" w:rsidP="002375B8">
      <w:r>
        <w:separator/>
      </w:r>
    </w:p>
  </w:endnote>
  <w:endnote w:type="continuationSeparator" w:id="0">
    <w:p w:rsidR="00D7470F" w:rsidRDefault="00D7470F" w:rsidP="0023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70F" w:rsidRDefault="00D7470F" w:rsidP="002375B8">
      <w:r>
        <w:separator/>
      </w:r>
    </w:p>
  </w:footnote>
  <w:footnote w:type="continuationSeparator" w:id="0">
    <w:p w:rsidR="00D7470F" w:rsidRDefault="00D7470F" w:rsidP="0023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1AC5"/>
    <w:multiLevelType w:val="hybridMultilevel"/>
    <w:tmpl w:val="B3BA5BBE"/>
    <w:lvl w:ilvl="0" w:tplc="6AC6A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9F14C3"/>
    <w:multiLevelType w:val="hybridMultilevel"/>
    <w:tmpl w:val="9CA4B1CA"/>
    <w:lvl w:ilvl="0" w:tplc="837CC0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937259"/>
    <w:multiLevelType w:val="hybridMultilevel"/>
    <w:tmpl w:val="30C66564"/>
    <w:lvl w:ilvl="0" w:tplc="6C86DA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yNLIwNzA1sLQwMbBU0lEKTi0uzszPAykwqgUA3VCCqCwAAAA="/>
    <w:docVar w:name="EN.InstantFormat" w:val="&lt;ENInstantFormat&gt;&lt;Enabled&gt;1&lt;/Enabled&gt;&lt;ScanUnformatted&gt;1&lt;/ScanUnformatted&gt;&lt;ScanChanges&gt;1&lt;/ScanChanges&gt;&lt;Suspended&gt;0&lt;/Suspended&gt;&lt;/ENInstantFormat&gt;"/>
    <w:docVar w:name="EN.Layout" w:val="&lt;ENLayout&gt;&lt;Style&gt;Remote Sensing of Envir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zr00x0l5xfwaeszvlpxet6x2rvf0d909e2&quot;&gt;RefLib1-Converted2&lt;record-ids&gt;&lt;item&gt;951&lt;/item&gt;&lt;item&gt;1015&lt;/item&gt;&lt;/record-ids&gt;&lt;/item&gt;&lt;/Libraries&gt;"/>
  </w:docVars>
  <w:rsids>
    <w:rsidRoot w:val="00E74070"/>
    <w:rsid w:val="0001728E"/>
    <w:rsid w:val="00057BFC"/>
    <w:rsid w:val="00081ABA"/>
    <w:rsid w:val="00114C4B"/>
    <w:rsid w:val="002375B8"/>
    <w:rsid w:val="00356FE4"/>
    <w:rsid w:val="003D4B2A"/>
    <w:rsid w:val="00460F9F"/>
    <w:rsid w:val="004F64D9"/>
    <w:rsid w:val="005A2DE4"/>
    <w:rsid w:val="005B3E76"/>
    <w:rsid w:val="00706E72"/>
    <w:rsid w:val="007C5386"/>
    <w:rsid w:val="00872D3E"/>
    <w:rsid w:val="008F5776"/>
    <w:rsid w:val="009542A2"/>
    <w:rsid w:val="009C3B14"/>
    <w:rsid w:val="00AC7E28"/>
    <w:rsid w:val="00B360B8"/>
    <w:rsid w:val="00BA3A8D"/>
    <w:rsid w:val="00BC54FA"/>
    <w:rsid w:val="00BD4BCD"/>
    <w:rsid w:val="00BF03F1"/>
    <w:rsid w:val="00C02648"/>
    <w:rsid w:val="00CA2BCC"/>
    <w:rsid w:val="00D7470F"/>
    <w:rsid w:val="00DF490D"/>
    <w:rsid w:val="00E3066B"/>
    <w:rsid w:val="00E74070"/>
    <w:rsid w:val="00EC2116"/>
    <w:rsid w:val="00F41417"/>
    <w:rsid w:val="00F5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807D6"/>
  <w15:chartTrackingRefBased/>
  <w15:docId w15:val="{5A5B5121-F8C8-41B9-ACF2-8B0FFDD5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60B8"/>
    <w:pPr>
      <w:widowControl w:val="0"/>
      <w:spacing w:line="400" w:lineRule="exact"/>
      <w:jc w:val="both"/>
    </w:pPr>
    <w:rPr>
      <w:rFonts w:ascii="Times New Roman" w:hAnsi="Times New Roman"/>
      <w:sz w:val="24"/>
    </w:rPr>
  </w:style>
  <w:style w:type="paragraph" w:styleId="2">
    <w:name w:val="heading 2"/>
    <w:basedOn w:val="a"/>
    <w:next w:val="a"/>
    <w:link w:val="20"/>
    <w:unhideWhenUsed/>
    <w:qFormat/>
    <w:rsid w:val="00B360B8"/>
    <w:pPr>
      <w:keepNext/>
      <w:keepLines/>
      <w:spacing w:before="120" w:after="120" w:line="360" w:lineRule="auto"/>
      <w:outlineLvl w:val="1"/>
    </w:pPr>
    <w:rPr>
      <w:rFonts w:eastAsiaTheme="majorEastAsia" w:cstheme="majorBidi"/>
      <w:b/>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75B8"/>
    <w:rPr>
      <w:sz w:val="18"/>
      <w:szCs w:val="18"/>
    </w:rPr>
  </w:style>
  <w:style w:type="paragraph" w:styleId="a5">
    <w:name w:val="footer"/>
    <w:basedOn w:val="a"/>
    <w:link w:val="a6"/>
    <w:uiPriority w:val="99"/>
    <w:unhideWhenUsed/>
    <w:rsid w:val="002375B8"/>
    <w:pPr>
      <w:tabs>
        <w:tab w:val="center" w:pos="4153"/>
        <w:tab w:val="right" w:pos="8306"/>
      </w:tabs>
      <w:snapToGrid w:val="0"/>
      <w:jc w:val="left"/>
    </w:pPr>
    <w:rPr>
      <w:sz w:val="18"/>
      <w:szCs w:val="18"/>
    </w:rPr>
  </w:style>
  <w:style w:type="character" w:customStyle="1" w:styleId="a6">
    <w:name w:val="页脚 字符"/>
    <w:basedOn w:val="a0"/>
    <w:link w:val="a5"/>
    <w:uiPriority w:val="99"/>
    <w:rsid w:val="002375B8"/>
    <w:rPr>
      <w:sz w:val="18"/>
      <w:szCs w:val="18"/>
    </w:rPr>
  </w:style>
  <w:style w:type="paragraph" w:styleId="a7">
    <w:name w:val="List Paragraph"/>
    <w:basedOn w:val="a"/>
    <w:uiPriority w:val="34"/>
    <w:qFormat/>
    <w:rsid w:val="00460F9F"/>
    <w:pPr>
      <w:ind w:firstLineChars="200" w:firstLine="420"/>
    </w:pPr>
  </w:style>
  <w:style w:type="character" w:customStyle="1" w:styleId="20">
    <w:name w:val="标题 2 字符"/>
    <w:basedOn w:val="a0"/>
    <w:link w:val="2"/>
    <w:rsid w:val="00B360B8"/>
    <w:rPr>
      <w:rFonts w:ascii="Times New Roman" w:eastAsiaTheme="majorEastAsia" w:hAnsi="Times New Roman" w:cstheme="majorBidi"/>
      <w:b/>
      <w:bCs/>
      <w:sz w:val="28"/>
      <w:szCs w:val="32"/>
    </w:rPr>
  </w:style>
  <w:style w:type="paragraph" w:customStyle="1" w:styleId="EndNoteBibliographyTitle">
    <w:name w:val="EndNote Bibliography Title"/>
    <w:basedOn w:val="a"/>
    <w:link w:val="EndNoteBibliographyTitle0"/>
    <w:rsid w:val="00B360B8"/>
    <w:pPr>
      <w:jc w:val="center"/>
    </w:pPr>
    <w:rPr>
      <w:rFonts w:cs="Times New Roman"/>
      <w:noProof/>
    </w:rPr>
  </w:style>
  <w:style w:type="character" w:customStyle="1" w:styleId="EndNoteBibliographyTitle0">
    <w:name w:val="EndNote Bibliography Title 字符"/>
    <w:basedOn w:val="a0"/>
    <w:link w:val="EndNoteBibliographyTitle"/>
    <w:rsid w:val="00B360B8"/>
    <w:rPr>
      <w:rFonts w:ascii="Times New Roman" w:hAnsi="Times New Roman" w:cs="Times New Roman"/>
      <w:noProof/>
      <w:sz w:val="24"/>
    </w:rPr>
  </w:style>
  <w:style w:type="paragraph" w:customStyle="1" w:styleId="EndNoteBibliography">
    <w:name w:val="EndNote Bibliography"/>
    <w:basedOn w:val="a"/>
    <w:link w:val="EndNoteBibliography0"/>
    <w:rsid w:val="00B360B8"/>
    <w:pPr>
      <w:spacing w:line="240" w:lineRule="exact"/>
    </w:pPr>
    <w:rPr>
      <w:rFonts w:cs="Times New Roman"/>
      <w:noProof/>
    </w:rPr>
  </w:style>
  <w:style w:type="character" w:customStyle="1" w:styleId="EndNoteBibliography0">
    <w:name w:val="EndNote Bibliography 字符"/>
    <w:basedOn w:val="a0"/>
    <w:link w:val="EndNoteBibliography"/>
    <w:rsid w:val="00B360B8"/>
    <w:rPr>
      <w:rFonts w:ascii="Times New Roman" w:hAnsi="Times New Roman" w:cs="Times New Roman"/>
      <w:noProof/>
      <w:sz w:val="24"/>
    </w:rPr>
  </w:style>
  <w:style w:type="character" w:styleId="a8">
    <w:name w:val="Strong"/>
    <w:basedOn w:val="a0"/>
    <w:uiPriority w:val="22"/>
    <w:qFormat/>
    <w:rsid w:val="00356FE4"/>
    <w:rPr>
      <w:b/>
      <w:bCs/>
    </w:rPr>
  </w:style>
  <w:style w:type="character" w:styleId="a9">
    <w:name w:val="Hyperlink"/>
    <w:basedOn w:val="a0"/>
    <w:uiPriority w:val="99"/>
    <w:unhideWhenUsed/>
    <w:rsid w:val="005A2DE4"/>
    <w:rPr>
      <w:color w:val="0563C1" w:themeColor="hyperlink"/>
      <w:u w:val="single"/>
    </w:rPr>
  </w:style>
  <w:style w:type="character" w:styleId="aa">
    <w:name w:val="Unresolved Mention"/>
    <w:basedOn w:val="a0"/>
    <w:uiPriority w:val="99"/>
    <w:semiHidden/>
    <w:unhideWhenUsed/>
    <w:rsid w:val="005A2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landsat-missions/landsat-collection-1-surface-reflecta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orc.jaxa.jp/ALOS/en/aw3d30/data/index.htm"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Yichuan Ma</cp:lastModifiedBy>
  <cp:revision>6</cp:revision>
  <dcterms:created xsi:type="dcterms:W3CDTF">2022-05-12T01:50:00Z</dcterms:created>
  <dcterms:modified xsi:type="dcterms:W3CDTF">2022-05-12T04:55:00Z</dcterms:modified>
</cp:coreProperties>
</file>